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F1" w:rsidRPr="00FF4A82" w:rsidRDefault="00FF4A82" w:rsidP="00090FF1">
      <w:pPr>
        <w:shd w:val="clear" w:color="auto" w:fill="FFF9EA"/>
        <w:spacing w:beforeAutospacing="1" w:after="0" w:afterAutospacing="1" w:line="388" w:lineRule="atLeast"/>
        <w:ind w:left="81" w:right="81"/>
        <w:jc w:val="center"/>
        <w:rPr>
          <w:rFonts w:ascii="Times New Roman" w:eastAsia="Times New Roman" w:hAnsi="Times New Roman" w:cs="Times New Roman"/>
          <w:color w:val="943634" w:themeColor="accent2" w:themeShade="BF"/>
          <w:sz w:val="32"/>
          <w:szCs w:val="27"/>
          <w:lang w:eastAsia="ru-RU"/>
        </w:rPr>
      </w:pPr>
      <w:r w:rsidRPr="00FF4A82">
        <w:rPr>
          <w:rFonts w:ascii="Times New Roman" w:hAnsi="Times New Roman" w:cs="Times New Roman"/>
          <w:color w:val="943634" w:themeColor="accent2" w:themeShade="BF"/>
          <w:sz w:val="28"/>
        </w:rPr>
        <w:t>Уровни образования</w:t>
      </w:r>
      <w:r w:rsidR="00090FF1" w:rsidRPr="00FF4A8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lang w:val="en-US" w:eastAsia="ru-RU"/>
        </w:rPr>
        <w:t>  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541"/>
        <w:gridCol w:w="2421"/>
        <w:gridCol w:w="2788"/>
      </w:tblGrid>
      <w:tr w:rsidR="00090FF1" w:rsidRPr="00FF4A82" w:rsidTr="00FF4A82">
        <w:trPr>
          <w:trHeight w:val="58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506FA0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hyperlink r:id="rId4" w:tgtFrame="_blank" w:history="1">
              <w:r w:rsidR="00090FF1" w:rsidRPr="00FF4A82">
                <w:rPr>
                  <w:rFonts w:ascii="Times New Roman" w:eastAsia="Times New Roman" w:hAnsi="Times New Roman" w:cs="Times New Roman"/>
                  <w:color w:val="943634" w:themeColor="accent2" w:themeShade="BF"/>
                  <w:sz w:val="28"/>
                  <w:szCs w:val="28"/>
                  <w:lang w:eastAsia="ru-RU"/>
                </w:rPr>
                <w:t>Форма</w:t>
              </w:r>
            </w:hyperlink>
            <w:r w:rsidR="00090FF1" w:rsidRPr="00FF4A82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Нормативный срок</w:t>
            </w:r>
          </w:p>
        </w:tc>
      </w:tr>
      <w:tr w:rsidR="00090FF1" w:rsidRPr="00FF4A82" w:rsidTr="00FF4A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5 лет</w:t>
            </w:r>
          </w:p>
        </w:tc>
      </w:tr>
      <w:tr w:rsidR="00090FF1" w:rsidRPr="00FF4A82" w:rsidTr="00FF4A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4 года</w:t>
            </w:r>
          </w:p>
        </w:tc>
      </w:tr>
      <w:tr w:rsidR="00090FF1" w:rsidRPr="00FF4A82" w:rsidTr="00FF4A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5 лет</w:t>
            </w:r>
          </w:p>
        </w:tc>
      </w:tr>
      <w:tr w:rsidR="00090FF1" w:rsidRPr="00FF4A82" w:rsidTr="00FF4A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before="100" w:beforeAutospacing="1" w:after="100" w:afterAutospacing="1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09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A82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2 года</w:t>
            </w:r>
          </w:p>
        </w:tc>
      </w:tr>
    </w:tbl>
    <w:p w:rsidR="00FF4A82" w:rsidRDefault="00FF4A82" w:rsidP="00FF4A82">
      <w:pPr>
        <w:rPr>
          <w:color w:val="000000"/>
          <w:lang w:eastAsia="ru-RU"/>
        </w:rPr>
      </w:pPr>
    </w:p>
    <w:p w:rsidR="00B71749" w:rsidRPr="00FF4A82" w:rsidRDefault="00090FF1" w:rsidP="00FF4A82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</w:pPr>
      <w:r w:rsidRPr="00FF4A8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Срок действия государственной аккредитации - </w:t>
      </w:r>
      <w:r w:rsidRPr="00FF4A8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до </w:t>
      </w:r>
      <w:r w:rsidR="00FF4A82" w:rsidRPr="00FF4A8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20 января </w:t>
      </w:r>
      <w:r w:rsidRPr="00FF4A8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20</w:t>
      </w:r>
      <w:r w:rsidR="00FF4A82" w:rsidRPr="00FF4A8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24</w:t>
      </w:r>
      <w:r w:rsidRPr="00FF4A8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года.</w:t>
      </w: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090FF1" w:rsidRDefault="00090FF1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p w:rsidR="00FF4A82" w:rsidRDefault="00FF4A82">
      <w:pPr>
        <w:rPr>
          <w:rFonts w:ascii="Tahoma" w:eastAsia="Times New Roman" w:hAnsi="Tahoma" w:cs="Tahoma"/>
          <w:color w:val="800000"/>
          <w:sz w:val="27"/>
          <w:szCs w:val="27"/>
          <w:shd w:val="clear" w:color="auto" w:fill="FFFFD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2"/>
      </w:tblGrid>
      <w:tr w:rsidR="00090FF1" w:rsidRPr="00090FF1" w:rsidTr="00FF4A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3202F7" w:rsidRDefault="00090FF1" w:rsidP="00090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</w:pPr>
            <w:r w:rsidRPr="003202F7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  <w:lang w:eastAsia="ru-RU"/>
              </w:rPr>
              <w:lastRenderedPageBreak/>
              <w:t xml:space="preserve">Численность </w:t>
            </w:r>
            <w:proofErr w:type="gramStart"/>
            <w:r w:rsidRPr="003202F7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  <w:lang w:eastAsia="ru-RU"/>
              </w:rPr>
              <w:t>обучающихся</w:t>
            </w:r>
            <w:proofErr w:type="gramEnd"/>
          </w:p>
        </w:tc>
      </w:tr>
    </w:tbl>
    <w:p w:rsidR="00090FF1" w:rsidRPr="00090FF1" w:rsidRDefault="00090FF1" w:rsidP="00090FF1">
      <w:pPr>
        <w:shd w:val="clear" w:color="auto" w:fill="FFF9EA"/>
        <w:spacing w:beforeAutospacing="1" w:after="0" w:afterAutospacing="1" w:line="388" w:lineRule="atLeast"/>
        <w:ind w:left="81"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F1">
        <w:rPr>
          <w:rFonts w:ascii="Times New Roman" w:eastAsia="Times New Roman" w:hAnsi="Times New Roman" w:cs="Times New Roman"/>
          <w:b/>
          <w:bCs/>
          <w:color w:val="0000FF"/>
          <w:sz w:val="27"/>
          <w:lang w:val="en-US" w:eastAsia="ru-RU"/>
        </w:rPr>
        <w:t>   </w:t>
      </w:r>
      <w:r w:rsidRPr="00090FF1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физических и (или) юридических лиц, 2013-</w:t>
      </w:r>
      <w:r w:rsidRPr="00FF4A82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2014</w:t>
      </w:r>
      <w:r w:rsidRPr="00090FF1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 xml:space="preserve"> учебный год</w:t>
      </w:r>
      <w:r w:rsidRPr="00090FF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D4"/>
          <w:lang w:eastAsia="ru-RU"/>
        </w:rPr>
        <w:t>.</w:t>
      </w:r>
    </w:p>
    <w:tbl>
      <w:tblPr>
        <w:tblpPr w:leftFromText="180" w:rightFromText="180" w:vertAnchor="text" w:tblpXSpec="center" w:tblpY="1"/>
        <w:tblOverlap w:val="never"/>
        <w:tblW w:w="42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2067"/>
        <w:gridCol w:w="2062"/>
        <w:gridCol w:w="2273"/>
      </w:tblGrid>
      <w:tr w:rsidR="00090FF1" w:rsidRPr="00FF4A82" w:rsidTr="00FF4A82">
        <w:trPr>
          <w:tblCellSpacing w:w="15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FF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FF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r w:rsidR="00FF4A82" w:rsidRPr="00FF4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(1-4 классы)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FF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 w:rsidRPr="00FF4A82">
              <w:rPr>
                <w:rFonts w:ascii="Times New Roman" w:hAnsi="Times New Roman" w:cs="Times New Roman"/>
                <w:sz w:val="24"/>
                <w:szCs w:val="24"/>
              </w:rPr>
              <w:br/>
              <w:t>(5-9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FF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(полного) общего образования </w:t>
            </w:r>
            <w:r w:rsidRPr="00FF4A82">
              <w:rPr>
                <w:rFonts w:ascii="Times New Roman" w:hAnsi="Times New Roman" w:cs="Times New Roman"/>
                <w:sz w:val="24"/>
                <w:szCs w:val="24"/>
              </w:rPr>
              <w:br/>
              <w:t>(10-11 классы)</w:t>
            </w:r>
          </w:p>
        </w:tc>
      </w:tr>
      <w:tr w:rsidR="00090FF1" w:rsidRPr="00FF4A82" w:rsidTr="00FF4A82">
        <w:trPr>
          <w:tblCellSpacing w:w="15" w:type="dxa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090FF1" w:rsidP="00FF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бюджетов субъектов Российской Федерации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FF4A82" w:rsidP="00FF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FF4A82" w:rsidP="00FF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0FF1" w:rsidRPr="00FF4A82" w:rsidRDefault="00FF4A82" w:rsidP="00FF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090FF1" w:rsidRDefault="00FF4A82" w:rsidP="00FF4A82">
      <w:pPr>
        <w:spacing w:after="0"/>
      </w:pPr>
      <w:r>
        <w:br w:type="textWrapping" w:clear="all"/>
      </w:r>
    </w:p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Default="00090FF1" w:rsidP="00090FF1">
      <w:pPr>
        <w:jc w:val="center"/>
      </w:pPr>
    </w:p>
    <w:p w:rsidR="00090FF1" w:rsidRDefault="00090FF1" w:rsidP="00090FF1">
      <w:pPr>
        <w:jc w:val="center"/>
      </w:pPr>
    </w:p>
    <w:p w:rsidR="00090FF1" w:rsidRDefault="00090FF1" w:rsidP="00090FF1">
      <w:pPr>
        <w:jc w:val="center"/>
      </w:pPr>
    </w:p>
    <w:p w:rsidR="00090FF1" w:rsidRDefault="00090FF1" w:rsidP="00090FF1">
      <w:pPr>
        <w:jc w:val="center"/>
      </w:pPr>
    </w:p>
    <w:p w:rsidR="003202F7" w:rsidRDefault="003202F7" w:rsidP="00090FF1">
      <w:pPr>
        <w:jc w:val="center"/>
      </w:pPr>
    </w:p>
    <w:p w:rsidR="003202F7" w:rsidRDefault="003202F7" w:rsidP="00090FF1">
      <w:pPr>
        <w:jc w:val="center"/>
      </w:pPr>
    </w:p>
    <w:p w:rsidR="00090FF1" w:rsidRDefault="00090FF1" w:rsidP="00090FF1">
      <w:pPr>
        <w:jc w:val="center"/>
      </w:pPr>
    </w:p>
    <w:p w:rsidR="003202F7" w:rsidRPr="003202F7" w:rsidRDefault="00090FF1" w:rsidP="003202F7">
      <w:pPr>
        <w:shd w:val="clear" w:color="auto" w:fill="FFF9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Отчет о результатах </w:t>
      </w:r>
      <w:proofErr w:type="spellStart"/>
      <w:r w:rsidRPr="00320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самообследования</w:t>
      </w:r>
      <w:proofErr w:type="spellEnd"/>
      <w:r w:rsidRPr="00320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школы </w:t>
      </w:r>
    </w:p>
    <w:p w:rsidR="00090FF1" w:rsidRPr="003202F7" w:rsidRDefault="00090FF1" w:rsidP="003202F7">
      <w:pPr>
        <w:shd w:val="clear" w:color="auto" w:fill="FFF9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 2012-2013 учебный год</w:t>
      </w:r>
    </w:p>
    <w:p w:rsidR="003202F7" w:rsidRPr="003202F7" w:rsidRDefault="003202F7" w:rsidP="003202F7">
      <w:pPr>
        <w:shd w:val="clear" w:color="auto" w:fill="FFF9EA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FF1" w:rsidRPr="003202F7" w:rsidRDefault="00090FF1" w:rsidP="003202F7">
      <w:pPr>
        <w:shd w:val="clear" w:color="auto" w:fill="FFF9EA"/>
        <w:spacing w:after="0" w:line="388" w:lineRule="atLeast"/>
        <w:ind w:right="8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1.Организационно-правовое обеспечение деятельности образовательного учреждения.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Документы о создании образовательного учреждения.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240" w:lineRule="auto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Устав образовательного учреждения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принят на общем собрании трудового коллектива: 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Протокол №1 от 31 августа 201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2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года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240" w:lineRule="auto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 Устав муниципального казенного  общеобразовательного учреждения «Средняя общеобразовательная школа № 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с. п. Чегем</w:t>
      </w:r>
      <w:proofErr w:type="gramStart"/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</w:t>
      </w:r>
      <w:proofErr w:type="gramEnd"/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торой Чегемского района» </w:t>
      </w:r>
      <w:r w:rsidRP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lang w:eastAsia="ru-RU"/>
        </w:rPr>
        <w:t> зарегистрирован: </w:t>
      </w:r>
      <w:r w:rsid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u w:val="single"/>
          <w:lang w:eastAsia="ru-RU"/>
        </w:rPr>
        <w:t>3108.2009г</w:t>
      </w:r>
      <w:r w:rsidRP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u w:val="single"/>
          <w:lang w:eastAsia="ru-RU"/>
        </w:rPr>
        <w:t>.</w:t>
      </w:r>
      <w:r w:rsidRP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lang w:eastAsia="ru-RU"/>
        </w:rPr>
        <w:t> </w:t>
      </w:r>
      <w:r w:rsidRP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u w:val="single"/>
          <w:lang w:eastAsia="ru-RU"/>
        </w:rPr>
        <w:t xml:space="preserve">Постановление  Местной Администрации Чегемского Муниципального района № </w:t>
      </w:r>
      <w:r w:rsid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u w:val="single"/>
          <w:lang w:eastAsia="ru-RU"/>
        </w:rPr>
        <w:t>267</w:t>
      </w:r>
      <w:r w:rsidRP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u w:val="single"/>
          <w:lang w:eastAsia="ru-RU"/>
        </w:rPr>
        <w:t xml:space="preserve"> - па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Устав ОУ соответствует требованиям ФЗ «Об образовании».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МКОУ «СОШ №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 с.п. Чегем</w:t>
      </w:r>
      <w:proofErr w:type="gramStart"/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</w:t>
      </w:r>
      <w:proofErr w:type="gramEnd"/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торой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имеются локальные акты в части содержания образования, организации образовательного процесса, прав обучающихся: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Лицензия на </w:t>
      </w:r>
      <w:proofErr w:type="gramStart"/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право ведения</w:t>
      </w:r>
      <w:proofErr w:type="gramEnd"/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образовательной деятельности: 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регистрационный  №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1387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 </w:t>
      </w:r>
      <w:r w:rsidRP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lang w:eastAsia="ru-RU"/>
        </w:rPr>
        <w:t> 15.05.2012 г.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Свидетельство о государственной аккредитации: 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регистрационный № 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736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 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26.11.2012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г.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Свидетельство </w:t>
      </w:r>
      <w:proofErr w:type="gramStart"/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Российской Федерации: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070801001</w:t>
      </w:r>
    </w:p>
    <w:p w:rsidR="00090FF1" w:rsidRPr="003202F7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pacing w:val="-2"/>
          <w:sz w:val="28"/>
          <w:szCs w:val="28"/>
          <w:lang w:eastAsia="ru-RU"/>
        </w:rPr>
        <w:t>ОГРН: </w:t>
      </w:r>
      <w:r w:rsidR="003202F7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  <w:lang w:eastAsia="ru-RU"/>
        </w:rPr>
        <w:t>1090724000696</w:t>
      </w:r>
    </w:p>
    <w:p w:rsidR="00090FF1" w:rsidRDefault="00090FF1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ИНН/КПП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0708012451</w:t>
      </w: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/</w:t>
      </w:r>
      <w:r w:rsid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070801001</w:t>
      </w:r>
    </w:p>
    <w:p w:rsidR="003202F7" w:rsidRDefault="003202F7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202F7" w:rsidRDefault="003202F7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202F7" w:rsidRDefault="003202F7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202F7" w:rsidRPr="003202F7" w:rsidRDefault="003202F7" w:rsidP="003202F7">
      <w:pPr>
        <w:shd w:val="clear" w:color="auto" w:fill="FFF9EA"/>
        <w:spacing w:before="100" w:beforeAutospacing="1" w:after="100" w:afterAutospacing="1" w:line="388" w:lineRule="atLeast"/>
        <w:ind w:right="8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202F7" w:rsidRDefault="00090FF1" w:rsidP="003202F7">
      <w:pPr>
        <w:shd w:val="clear" w:color="auto" w:fill="FFF9EA"/>
        <w:spacing w:after="0"/>
        <w:ind w:right="81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Перечень общеобразовательных программ, по которым</w:t>
      </w:r>
    </w:p>
    <w:p w:rsidR="00090FF1" w:rsidRPr="003202F7" w:rsidRDefault="00090FF1" w:rsidP="003202F7">
      <w:pPr>
        <w:shd w:val="clear" w:color="auto" w:fill="FFF9EA"/>
        <w:spacing w:after="0"/>
        <w:ind w:right="81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МКОУ «СОШ №</w:t>
      </w:r>
      <w:r w:rsid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</w:t>
      </w:r>
      <w:r w:rsidRP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 с.п. Чегем</w:t>
      </w:r>
      <w:proofErr w:type="gramStart"/>
      <w:r w:rsid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</w:t>
      </w:r>
      <w:proofErr w:type="gramEnd"/>
      <w:r w:rsidR="003202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торой</w:t>
      </w:r>
    </w:p>
    <w:p w:rsidR="00090FF1" w:rsidRDefault="00090FF1" w:rsidP="003202F7">
      <w:pPr>
        <w:shd w:val="clear" w:color="auto" w:fill="FFF9EA"/>
        <w:spacing w:after="0" w:line="388" w:lineRule="atLeast"/>
        <w:ind w:right="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имеет </w:t>
      </w:r>
      <w:proofErr w:type="gramStart"/>
      <w:r w:rsidRPr="0032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ведения</w:t>
      </w:r>
      <w:proofErr w:type="gramEnd"/>
      <w:r w:rsidRPr="0032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деятельности:</w:t>
      </w:r>
    </w:p>
    <w:p w:rsidR="00D608F5" w:rsidRPr="003202F7" w:rsidRDefault="00D608F5" w:rsidP="003202F7">
      <w:pPr>
        <w:shd w:val="clear" w:color="auto" w:fill="FFF9EA"/>
        <w:spacing w:after="0" w:line="388" w:lineRule="atLeast"/>
        <w:ind w:right="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3"/>
        <w:gridCol w:w="2481"/>
        <w:gridCol w:w="1717"/>
        <w:gridCol w:w="2810"/>
        <w:gridCol w:w="1846"/>
      </w:tblGrid>
      <w:tr w:rsidR="00090FF1" w:rsidRPr="00D608F5" w:rsidTr="00090FF1">
        <w:trPr>
          <w:jc w:val="center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D60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60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60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88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и дополнительные общеобразовательные программы</w:t>
            </w:r>
          </w:p>
        </w:tc>
      </w:tr>
      <w:tr w:rsidR="00090FF1" w:rsidRPr="00D608F5" w:rsidTr="00090FF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90FF1" w:rsidRPr="00D608F5" w:rsidRDefault="00090FF1" w:rsidP="00D6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вид образовательной программы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уровень (ступень) образования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нормативный срок освоения</w:t>
            </w:r>
          </w:p>
        </w:tc>
      </w:tr>
      <w:tr w:rsidR="00090FF1" w:rsidRPr="00D608F5" w:rsidTr="00090FF1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     1.            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8353F7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90FF1" w:rsidRPr="00D608F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090FF1" w:rsidRPr="00D608F5" w:rsidTr="00090FF1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     2.            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</w:tr>
      <w:tr w:rsidR="00090FF1" w:rsidRPr="00D608F5" w:rsidTr="00090FF1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     3.            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090FF1" w:rsidRPr="00D608F5" w:rsidTr="00090FF1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     4.            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основная общеобразовательная программа среднего  общего образования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D608F5" w:rsidRDefault="00090FF1" w:rsidP="00D608F5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8F5"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</w:tr>
    </w:tbl>
    <w:p w:rsidR="00090FF1" w:rsidRPr="008353F7" w:rsidRDefault="00090FF1" w:rsidP="00D608F5">
      <w:pPr>
        <w:shd w:val="clear" w:color="auto" w:fill="FFF9EA"/>
        <w:spacing w:after="0" w:line="240" w:lineRule="auto"/>
        <w:ind w:left="81" w:righ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Право владения, использования материально-технической базы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Свидетельства:</w:t>
      </w:r>
    </w:p>
    <w:p w:rsidR="00090FF1" w:rsidRPr="008353F7" w:rsidRDefault="00090FF1" w:rsidP="008353F7">
      <w:pPr>
        <w:shd w:val="clear" w:color="auto" w:fill="FFF9EA"/>
        <w:spacing w:before="100" w:beforeAutospacing="1"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государственной регистрации № </w:t>
      </w:r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1387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выдачи </w:t>
      </w:r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15.05.2012г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FF1" w:rsidRPr="008353F7" w:rsidRDefault="00090FF1" w:rsidP="008353F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Сведения о наличии зданий и помещений для организации образовательной деятельности: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</w:t>
      </w:r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361402, с.п. Чегем</w:t>
      </w:r>
      <w:proofErr w:type="gramStart"/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Ленина, 1</w:t>
      </w:r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00А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Дву</w:t>
      </w:r>
      <w:r w:rsidR="008353F7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хэтажное здание вместе с территорией  общей площадью 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353F7" w:rsidRPr="008353F7">
        <w:rPr>
          <w:rFonts w:ascii="Times New Roman" w:eastAsia="Calibri" w:hAnsi="Times New Roman" w:cs="Times New Roman"/>
          <w:sz w:val="24"/>
          <w:szCs w:val="24"/>
        </w:rPr>
        <w:t>5110 кв</w:t>
      </w:r>
      <w:proofErr w:type="gramStart"/>
      <w:r w:rsidR="008353F7" w:rsidRPr="008353F7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использования: учебно-воспитательная деятельность.</w:t>
      </w:r>
      <w:r w:rsidRPr="008353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ведется в одну смен</w:t>
      </w:r>
      <w:r w:rsid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площади: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Заключение СЭС № 07.01.07. 112 М 000</w:t>
      </w:r>
      <w:r w:rsid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689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от </w:t>
      </w:r>
      <w:r w:rsid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14.06.2011г.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Заключения государственной противопожарной службы №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14.06.2011г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 Учебно-методическая база МКОУ «СОШ№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с.п. Чегем</w:t>
      </w:r>
      <w:proofErr w:type="gramStart"/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 следующими помещениями: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учебные кабинеты –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</w:t>
      </w:r>
    </w:p>
    <w:p w:rsidR="00090FF1" w:rsidRPr="008353F7" w:rsidRDefault="00AD0B7F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кабинет химии, биологии </w:t>
      </w:r>
      <w:r w:rsidR="00090FF1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 + 1 </w:t>
      </w:r>
      <w:proofErr w:type="gramStart"/>
      <w:r w:rsidR="00090FF1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лаборантская</w:t>
      </w:r>
      <w:proofErr w:type="gramEnd"/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физики - 1 + 1 </w:t>
      </w:r>
      <w:proofErr w:type="spellStart"/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</w:t>
      </w:r>
      <w:proofErr w:type="spellEnd"/>
      <w:proofErr w:type="gramStart"/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географии - 1</w:t>
      </w:r>
    </w:p>
    <w:p w:rsidR="00090FF1" w:rsidRPr="008353F7" w:rsidRDefault="00090FF1" w:rsidP="00AD0B7F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иностранного языка –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1+1</w:t>
      </w:r>
      <w:r w:rsidR="00AD0B7F" w:rsidRP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0B7F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</w:t>
      </w:r>
      <w:proofErr w:type="spellEnd"/>
      <w:proofErr w:type="gramStart"/>
      <w:r w:rsidR="00AD0B7F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="00AD0B7F"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истории -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русского языка и литературы – 2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proofErr w:type="gramStart"/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кабардинского</w:t>
      </w:r>
      <w:proofErr w:type="gramEnd"/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языка-1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математики -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компьютерный класс -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спортзал - 1                                 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начальных классов -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- 1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медицинские кабинеты – 1 + 1 </w:t>
      </w:r>
      <w:proofErr w:type="gramStart"/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процедурный</w:t>
      </w:r>
      <w:proofErr w:type="gramEnd"/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стоматология – 1                              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 – 1                                   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кабинетов - 2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столовая - на </w:t>
      </w:r>
      <w:r w:rsidR="00AD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мест</w:t>
      </w:r>
    </w:p>
    <w:p w:rsidR="00090FF1" w:rsidRPr="008353F7" w:rsidRDefault="00090FF1" w:rsidP="008353F7">
      <w:pPr>
        <w:shd w:val="clear" w:color="auto" w:fill="FFF9EA"/>
        <w:spacing w:before="100" w:beforeAutospacing="1" w:after="100" w:afterAutospacing="1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2.5. Наличие технических средств обучения: </w:t>
      </w:r>
    </w:p>
    <w:tbl>
      <w:tblPr>
        <w:tblW w:w="0" w:type="auto"/>
        <w:tblInd w:w="468" w:type="dxa"/>
        <w:shd w:val="clear" w:color="auto" w:fill="FFF9EA"/>
        <w:tblCellMar>
          <w:left w:w="0" w:type="dxa"/>
          <w:right w:w="0" w:type="dxa"/>
        </w:tblCellMar>
        <w:tblLook w:val="04A0"/>
      </w:tblPr>
      <w:tblGrid>
        <w:gridCol w:w="6027"/>
        <w:gridCol w:w="1713"/>
      </w:tblGrid>
      <w:tr w:rsidR="00090FF1" w:rsidRPr="00090FF1" w:rsidTr="00090FF1"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Техническое средство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090FF1" w:rsidRPr="00090FF1" w:rsidTr="00090FF1">
        <w:tc>
          <w:tcPr>
            <w:tcW w:w="6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AD0B7F" w:rsidRDefault="00506FA0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090FF1" w:rsidRPr="00AD0B7F">
                <w:rPr>
                  <w:rFonts w:ascii="Calibri" w:eastAsia="Times New Roman" w:hAnsi="Calibri" w:cs="Calibri"/>
                  <w:color w:val="000000" w:themeColor="text1"/>
                  <w:sz w:val="20"/>
                  <w:u w:val="single"/>
                  <w:lang w:eastAsia="ru-RU"/>
                </w:rPr>
                <w:t>Компьютер</w:t>
              </w:r>
            </w:hyperlink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AD0B7F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</w:t>
            </w:r>
          </w:p>
        </w:tc>
      </w:tr>
      <w:tr w:rsidR="00090FF1" w:rsidRPr="00090FF1" w:rsidTr="00090FF1">
        <w:tc>
          <w:tcPr>
            <w:tcW w:w="6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AD0B7F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</w:tr>
      <w:tr w:rsidR="00090FF1" w:rsidRPr="00090FF1" w:rsidTr="00090FF1">
        <w:tc>
          <w:tcPr>
            <w:tcW w:w="6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AD0B7F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</w:tr>
      <w:tr w:rsidR="00090FF1" w:rsidRPr="00090FF1" w:rsidTr="00090FF1">
        <w:tc>
          <w:tcPr>
            <w:tcW w:w="6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AD0B7F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</w:tr>
      <w:tr w:rsidR="00090FF1" w:rsidRPr="00090FF1" w:rsidTr="00090FF1">
        <w:tc>
          <w:tcPr>
            <w:tcW w:w="6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AD0B7F" w:rsidRDefault="00506FA0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090FF1" w:rsidRPr="00AD0B7F">
                <w:rPr>
                  <w:rFonts w:ascii="Calibri" w:eastAsia="Times New Roman" w:hAnsi="Calibri" w:cs="Calibri"/>
                  <w:color w:val="000000" w:themeColor="text1"/>
                  <w:sz w:val="20"/>
                  <w:u w:val="single"/>
                  <w:lang w:eastAsia="ru-RU"/>
                </w:rPr>
                <w:t>Музыкальный центр</w:t>
              </w:r>
            </w:hyperlink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</w:tr>
    </w:tbl>
    <w:p w:rsidR="00090FF1" w:rsidRPr="00F133D7" w:rsidRDefault="00090FF1" w:rsidP="00090FF1">
      <w:pPr>
        <w:shd w:val="clear" w:color="auto" w:fill="FFF9EA"/>
        <w:spacing w:before="100" w:beforeAutospacing="1" w:after="100" w:afterAutospacing="1" w:line="388" w:lineRule="atLeast"/>
        <w:ind w:left="81" w:righ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2.6. Обеспеченность учебной, учебно-методической и художественной литературой: </w:t>
      </w:r>
      <w:r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7969" w:type="dxa"/>
        <w:jc w:val="center"/>
        <w:tblInd w:w="-1107" w:type="dxa"/>
        <w:tblCellMar>
          <w:left w:w="0" w:type="dxa"/>
          <w:right w:w="0" w:type="dxa"/>
        </w:tblCellMar>
        <w:tblLook w:val="04A0"/>
      </w:tblPr>
      <w:tblGrid>
        <w:gridCol w:w="5938"/>
        <w:gridCol w:w="1804"/>
        <w:gridCol w:w="227"/>
      </w:tblGrid>
      <w:tr w:rsidR="00090FF1" w:rsidRPr="00090FF1" w:rsidTr="00F133D7">
        <w:trPr>
          <w:cantSplit/>
          <w:trHeight w:val="533"/>
          <w:jc w:val="center"/>
        </w:trPr>
        <w:tc>
          <w:tcPr>
            <w:tcW w:w="5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090FF1" w:rsidRPr="00090FF1" w:rsidTr="00F133D7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FF1" w:rsidRPr="00090FF1" w:rsidRDefault="00090FF1" w:rsidP="0009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0FF1" w:rsidRPr="00090FF1" w:rsidRDefault="00090FF1" w:rsidP="0009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090FF1" w:rsidRPr="00090FF1" w:rsidTr="00F133D7">
        <w:trPr>
          <w:trHeight w:val="358"/>
          <w:jc w:val="center"/>
        </w:trPr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Книжный фонд (экз.)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AD0B7F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90FF1" w:rsidRPr="00090FF1" w:rsidTr="00F133D7">
        <w:trPr>
          <w:trHeight w:val="339"/>
          <w:jc w:val="center"/>
        </w:trPr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90FF1" w:rsidRPr="00090FF1" w:rsidTr="00F133D7">
        <w:trPr>
          <w:trHeight w:val="339"/>
          <w:jc w:val="center"/>
        </w:trPr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AD0B7F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90FF1" w:rsidRPr="00090FF1" w:rsidTr="00F133D7">
        <w:trPr>
          <w:trHeight w:val="339"/>
          <w:jc w:val="center"/>
        </w:trPr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F133D7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90FF1" w:rsidRPr="00090FF1" w:rsidTr="00F133D7">
        <w:trPr>
          <w:trHeight w:val="358"/>
          <w:jc w:val="center"/>
        </w:trPr>
        <w:tc>
          <w:tcPr>
            <w:tcW w:w="5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307" w:lineRule="atLeast"/>
              <w:ind w:left="81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F1" w:rsidRPr="00090FF1" w:rsidRDefault="00F133D7" w:rsidP="00090FF1">
            <w:pPr>
              <w:spacing w:before="100" w:beforeAutospacing="1" w:after="100" w:afterAutospacing="1" w:line="307" w:lineRule="atLeast"/>
              <w:ind w:left="8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ind w:left="8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</w:tbl>
    <w:p w:rsidR="00090FF1" w:rsidRPr="00090FF1" w:rsidRDefault="00090FF1" w:rsidP="00F133D7">
      <w:pPr>
        <w:shd w:val="clear" w:color="auto" w:fill="FFF9EA"/>
        <w:spacing w:before="100" w:beforeAutospacing="1" w:after="100" w:afterAutospacing="1" w:line="388" w:lineRule="atLeast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Управленческая система образовательного учреждения: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090FF1" w:rsidRPr="00F1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Учредитель 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осуществляет государственный надзор за соблюдением законодательства Российской Федерации в области образования, осуществляет государственный контроль качества образования, осуществляет контроль за финансовой и хозяйственной деятельностью Учреждения, утверждает Устав Учреждения, изменения и дополнения к нему, принимает решение о переименовании, ликвидации, реорганизации в установленном порядке.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090FF1" w:rsidRPr="00F1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Директор 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осуществляет руководство деятельностью Учреждения в соответствии с законодательством Российской Федерации и Уставом, несет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деятельность Учреждения.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</w:t>
      </w:r>
      <w:r w:rsidR="00090FF1" w:rsidRPr="00F1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Заместители директора 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назначаются на должность приказом директора Учреждения.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</w:t>
      </w:r>
      <w:r w:rsidR="00090FF1" w:rsidRPr="00F1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Управляющий совет 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коллегиальный орган, наделенный полномочиями по осуществлению управленческих функций в соответствии с Уставом. Полномочия Управляющего Совета: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Принимает Устав школы, изменения и дополнения к нему с последующим представлением учредителю для утверждения и регистрации.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Утверждает компонент образовательного учреждения государственного стандарта общего образования, профили 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(по представлению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школы после одобрения педагогическим советом школы).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Утверждает  программу развития школы (по представлению руководителя школы).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Принимает решение о введении (отмене) единой в период занятий формы одежды 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Утверждает по согласованию с органами местного самоуправления годовой календарный учебный график.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Утверждает правила и положения, являющиеся предусмотренными Уставом учреждения локальными (нормативными) правовыми актами.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Принимает участие в распределении стимулирующих выплат педагогическим и иным работникам школы.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Содействует привлечению внебюджетных сре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обеспечения деятельности и развития школы, определяет направление и порядок их расходования.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Утверждает по представлению директора образовательного учреждения смету расходов внебюджетных средств.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Осуществляет 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здоровых и безопасных условий обучения и воспитания в школе.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</w:t>
      </w:r>
      <w:r w:rsidR="00090FF1" w:rsidRPr="00F1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совет 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является постоянно действующим органом самоуправления Учреждения, который создается для рассмотрения основных вопросов образовательного процесса.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</w:t>
      </w:r>
      <w:r w:rsidR="00090FF1" w:rsidRPr="00F1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Родительские комитеты классов 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создаются в целях содействия Учреждению в осуществлении воспитания и обучения детей в Учреждении. Родительский комитет призван содействовать Учреждению в организации образовательного процесса, социальной защите обучающихся, обеспечении единства педагогических требований к </w:t>
      </w:r>
      <w:proofErr w:type="gramStart"/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административных обязанностей в педагогическом коллективе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Директор – руководит школой; разрабатывает и реализует стратегию развития школы;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заместители директора по УВР – контролируют выполнение государственных стандартов образования, отслеживают уровень </w:t>
      </w:r>
      <w:proofErr w:type="spell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необходимых для продолжения образования, уровень </w:t>
      </w:r>
      <w:proofErr w:type="spell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Руководят работой методических объединений, несут ответственность за организацию учебно-воспитательного процесса в школе;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заместитель директора по ВР - осуществляет реализацию воспитательной программы школы; организует внеурочную воспитательную работу с 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работу органов ученического самоуправления. Контролирует состояние воспитательной работы в школе, отслеживает уровень воспитанности учащихся, работает с детьми, требующими особого педагогического внимания;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заместитель директора по АХЧ – обеспечивает работу школы, организует ремонт помещений; формирует договорные отношения;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психологическая служба предназначена для организации помощи педагогам в решении проблем дифференциации образовательного процесса школы. Проводит психолого-педагогическую диагностику, готовности детей к обучению при переходе на более высокую ступень образовательной системы, выполняет </w:t>
      </w:r>
      <w:proofErr w:type="spell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консультационную работу, способствующую осознанному выбору 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профиля обучения с учетом их интересов, способностей и возможностей. Медицинское обслуживание обеспечивается медицинским персоналом, специально закрепленным органами здравоохранения за школой и специалистами. Медицинская служба осуществляет постоянное наблюдение за состоянием здоровья и физическим развитием 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Совместно с педагогическим коллективом несет ответственность за проведение лечебно-профилактических мероприятий, соблюдение санитарно-гигиенических норм, режима и качества питания обучающихся.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перечисленные структуры совместными усилиями решают основные задачи образовательного учреждения и соответствуют Уставу школы.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Учреждением строится на принципах единоначалия и самоуправления.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самоуправления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Педагогический совет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Управляющий совет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Общее собрание трудового коллектива.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вычислительной техники: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наличие рабочего места (</w:t>
      </w:r>
      <w:hyperlink r:id="rId7" w:tgtFrame="_blank" w:history="1">
        <w:r w:rsidRPr="00F133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компьютер</w:t>
        </w:r>
      </w:hyperlink>
      <w:r w:rsidRPr="00F13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принтер, сканер) у директора, заместителей директора, бухгалтера, секретаря учебной части;</w:t>
      </w:r>
      <w:proofErr w:type="gramEnd"/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="00F133D7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учебных кабинетов оснащены автоматизированным компьютерным местом учителя;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школьная локальная сеть с выходом в Интернет.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33D7"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1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Кадровое обеспечение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полностью укомплектовано педагогическими работниками, вакансий нет: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Преподавание осуществляют: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учителей – 25   человек;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воспитателей – </w:t>
      </w:r>
      <w:r w:rsidR="00F133D7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старший воспитатель -1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педагог-библиотекарь -1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педагог-психолог – 1 человек;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Имеют звания и награды: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«Отличник народного образования РФ» - </w:t>
      </w:r>
      <w:r w:rsidR="00F133D7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«Почетный работник общего образования РФ» - </w:t>
      </w:r>
      <w:r w:rsidR="00F133D7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0FF1" w:rsidRPr="00F133D7" w:rsidRDefault="00090FF1" w:rsidP="00F133D7">
      <w:pPr>
        <w:shd w:val="clear" w:color="auto" w:fill="FFF9EA"/>
        <w:spacing w:after="0" w:line="240" w:lineRule="auto"/>
        <w:ind w:left="81" w:right="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Почетную грамоту МОН КБР – </w:t>
      </w:r>
      <w:r w:rsidR="00F133D7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Результативность образовательной деятельности</w:t>
      </w:r>
    </w:p>
    <w:p w:rsidR="00090FF1" w:rsidRPr="00F133D7" w:rsidRDefault="00F133D7" w:rsidP="00F133D7">
      <w:pPr>
        <w:shd w:val="clear" w:color="auto" w:fill="FFF9EA"/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Все обучающиеся МКОУ «СОШ №</w:t>
      </w:r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3»с.п. Чегем</w:t>
      </w:r>
      <w:proofErr w:type="gramStart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r w:rsidR="00090FF1" w:rsidRPr="00F1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усваивают обязательный минимум  содержания образования, ОУ работает без второгодников.</w:t>
      </w:r>
    </w:p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Pr="00090FF1" w:rsidRDefault="00090FF1" w:rsidP="00090FF1"/>
    <w:p w:rsidR="00090FF1" w:rsidRDefault="00090FF1" w:rsidP="00090FF1"/>
    <w:p w:rsidR="00090FF1" w:rsidRDefault="00090FF1" w:rsidP="00090FF1"/>
    <w:p w:rsidR="00090FF1" w:rsidRDefault="00090FF1" w:rsidP="00090FF1">
      <w:pPr>
        <w:tabs>
          <w:tab w:val="left" w:pos="3980"/>
        </w:tabs>
      </w:pPr>
      <w:r>
        <w:tab/>
      </w:r>
    </w:p>
    <w:p w:rsidR="00090FF1" w:rsidRDefault="00090FF1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FE5F03" w:rsidRDefault="00FE5F03" w:rsidP="00090FF1">
      <w:pPr>
        <w:tabs>
          <w:tab w:val="left" w:pos="3980"/>
        </w:tabs>
      </w:pPr>
    </w:p>
    <w:p w:rsidR="00090FF1" w:rsidRDefault="00090FF1" w:rsidP="00090FF1">
      <w:pPr>
        <w:tabs>
          <w:tab w:val="left" w:pos="3980"/>
        </w:tabs>
      </w:pPr>
    </w:p>
    <w:p w:rsidR="00090FF1" w:rsidRDefault="00090FF1" w:rsidP="00090FF1">
      <w:pPr>
        <w:tabs>
          <w:tab w:val="left" w:pos="3980"/>
        </w:tabs>
      </w:pPr>
    </w:p>
    <w:p w:rsidR="00090FF1" w:rsidRDefault="00090FF1" w:rsidP="00090FF1">
      <w:pPr>
        <w:tabs>
          <w:tab w:val="left" w:pos="3980"/>
        </w:tabs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2"/>
      </w:tblGrid>
      <w:tr w:rsidR="00090FF1" w:rsidRPr="00090FF1" w:rsidTr="00FE5F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FF1" w:rsidRPr="00090FF1" w:rsidRDefault="00090FF1" w:rsidP="00090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F1">
              <w:rPr>
                <w:rFonts w:ascii="Courier" w:eastAsia="Times New Roman" w:hAnsi="Courier" w:cs="Times New Roman"/>
                <w:b/>
                <w:bCs/>
                <w:color w:val="800000"/>
                <w:sz w:val="36"/>
                <w:szCs w:val="36"/>
                <w:lang w:eastAsia="ru-RU"/>
              </w:rPr>
              <w:t>Языки обучения</w:t>
            </w:r>
          </w:p>
        </w:tc>
      </w:tr>
    </w:tbl>
    <w:p w:rsidR="00090FF1" w:rsidRPr="00090FF1" w:rsidRDefault="00090FF1" w:rsidP="00090FF1">
      <w:pPr>
        <w:shd w:val="clear" w:color="auto" w:fill="FFF9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>Обучение в школе ведется на русском языке.</w:t>
      </w:r>
    </w:p>
    <w:p w:rsidR="00090FF1" w:rsidRPr="00090FF1" w:rsidRDefault="00090FF1" w:rsidP="00090FF1">
      <w:pPr>
        <w:shd w:val="clear" w:color="auto" w:fill="FFF9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lastRenderedPageBreak/>
        <w:t>В школе изуча</w:t>
      </w:r>
      <w:r w:rsidR="00FE5F03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>ю</w:t>
      </w: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 xml:space="preserve">тся </w:t>
      </w:r>
      <w:r w:rsidR="00FE5F03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>два</w:t>
      </w: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 xml:space="preserve"> язык</w:t>
      </w:r>
      <w:r w:rsidR="00FE5F03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 xml:space="preserve">а </w:t>
      </w: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>народов Кабардино-Балкарской республики - кабардинский язык</w:t>
      </w:r>
      <w:r w:rsidR="00FE5F03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 xml:space="preserve"> и балкарский язык</w:t>
      </w: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>.</w:t>
      </w:r>
    </w:p>
    <w:p w:rsidR="00090FF1" w:rsidRPr="00090FF1" w:rsidRDefault="00090FF1" w:rsidP="00090FF1">
      <w:pPr>
        <w:shd w:val="clear" w:color="auto" w:fill="FFF9E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F1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D4"/>
          <w:lang w:eastAsia="ru-RU"/>
        </w:rPr>
        <w:t>В качестве иностранного языка изучаются английский и немецкий языки.</w:t>
      </w:r>
    </w:p>
    <w:p w:rsidR="00090FF1" w:rsidRPr="00090FF1" w:rsidRDefault="00090FF1" w:rsidP="00090FF1">
      <w:pPr>
        <w:tabs>
          <w:tab w:val="left" w:pos="3980"/>
        </w:tabs>
      </w:pPr>
    </w:p>
    <w:sectPr w:rsidR="00090FF1" w:rsidRPr="00090FF1" w:rsidSect="003202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90FF1"/>
    <w:rsid w:val="00090FF1"/>
    <w:rsid w:val="002D7DDE"/>
    <w:rsid w:val="003202F7"/>
    <w:rsid w:val="00506FA0"/>
    <w:rsid w:val="00572622"/>
    <w:rsid w:val="005E327B"/>
    <w:rsid w:val="008353F7"/>
    <w:rsid w:val="009829B3"/>
    <w:rsid w:val="00AD0B7F"/>
    <w:rsid w:val="00B71749"/>
    <w:rsid w:val="00D608F5"/>
    <w:rsid w:val="00F133D7"/>
    <w:rsid w:val="00FE5F0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F1"/>
    <w:rPr>
      <w:b/>
      <w:bCs/>
    </w:rPr>
  </w:style>
  <w:style w:type="character" w:styleId="a5">
    <w:name w:val="Hyperlink"/>
    <w:basedOn w:val="a0"/>
    <w:uiPriority w:val="99"/>
    <w:semiHidden/>
    <w:unhideWhenUsed/>
    <w:rsid w:val="00090F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0FF1"/>
  </w:style>
  <w:style w:type="character" w:customStyle="1" w:styleId="3">
    <w:name w:val="Основной текст 3 Знак"/>
    <w:basedOn w:val="a0"/>
    <w:link w:val="30"/>
    <w:uiPriority w:val="99"/>
    <w:semiHidden/>
    <w:rsid w:val="00090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0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090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0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5726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1">
    <w:name w:val="Medium Grid 1 Accent 1"/>
    <w:basedOn w:val="a1"/>
    <w:uiPriority w:val="67"/>
    <w:rsid w:val="00572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Shading 2 Accent 4"/>
    <w:basedOn w:val="a1"/>
    <w:uiPriority w:val="64"/>
    <w:rsid w:val="00572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">
    <w:name w:val="Стиль1"/>
    <w:basedOn w:val="a"/>
    <w:link w:val="10"/>
    <w:qFormat/>
    <w:rsid w:val="00572622"/>
    <w:pPr>
      <w:spacing w:after="0" w:line="240" w:lineRule="auto"/>
      <w:jc w:val="center"/>
    </w:pPr>
    <w:rPr>
      <w:b/>
      <w:bCs/>
      <w:color w:val="000000" w:themeColor="text1"/>
    </w:rPr>
  </w:style>
  <w:style w:type="table" w:styleId="2-1">
    <w:name w:val="Medium Shading 2 Accent 1"/>
    <w:basedOn w:val="a1"/>
    <w:uiPriority w:val="64"/>
    <w:rsid w:val="00572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Стиль1 Знак"/>
    <w:basedOn w:val="a0"/>
    <w:link w:val="1"/>
    <w:rsid w:val="00572622"/>
    <w:rPr>
      <w:b/>
      <w:b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stavka.ru/HP-HP-Pro-6300-id_6717633?partner_id=admitad&amp;utm_source=admitad&amp;utm_medium=cpa&amp;utm_campaign=&amp;utm_content=6717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v.utinet.ru/musiccenter/lg/cm2130/1003443/" TargetMode="External"/><Relationship Id="rId5" Type="http://schemas.openxmlformats.org/officeDocument/2006/relationships/hyperlink" Target="http://www.dostavka.ru/HP-HP-Pro-6300-id_6717633?partner_id=admitad&amp;utm_source=admitad&amp;utm_medium=cpa&amp;utm_campaign=&amp;utm_content=6717633" TargetMode="External"/><Relationship Id="rId4" Type="http://schemas.openxmlformats.org/officeDocument/2006/relationships/hyperlink" Target="http://www.eldorado.ru/cat/detail/71037203/?utm_source=admitad&amp;utm_medium=cpa&amp;utm_campaign=pricelist&amp;utm_content=71037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2014-03-14T11:50:00Z</dcterms:created>
  <dcterms:modified xsi:type="dcterms:W3CDTF">2014-03-14T12:21:00Z</dcterms:modified>
</cp:coreProperties>
</file>